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hd w:val="clear" w:fill="FFFFFF"/>
        <w:spacing w:before="300" w:beforeAutospacing="0" w:after="150" w:afterAutospacing="0" w:line="17" w:lineRule="atLeast"/>
        <w:ind w:left="0" w:firstLine="0"/>
        <w:jc w:val="center"/>
        <w:rPr>
          <w:rFonts w:ascii="Helvetica" w:hAnsi="Helvetica" w:eastAsia="Helvetica" w:cs="Helvetica"/>
          <w:i w:val="0"/>
          <w:caps w:val="0"/>
          <w:color w:val="333333"/>
          <w:spacing w:val="0"/>
          <w:sz w:val="45"/>
          <w:szCs w:val="45"/>
        </w:rPr>
      </w:pPr>
      <w:r>
        <w:rPr>
          <w:rFonts w:hint="default" w:ascii="Helvetica" w:hAnsi="Helvetica" w:eastAsia="Helvetica" w:cs="Helvetica"/>
          <w:i w:val="0"/>
          <w:caps w:val="0"/>
          <w:color w:val="333333"/>
          <w:spacing w:val="0"/>
          <w:sz w:val="45"/>
          <w:szCs w:val="45"/>
          <w:shd w:val="clear" w:fill="FFFFFF"/>
        </w:rPr>
        <w:t>《山东省高等学校毕业生学费和国家助学贷款补偿办法》政策解读</w:t>
      </w:r>
    </w:p>
    <w:p>
      <w:pPr>
        <w:keepNext w:val="0"/>
        <w:keepLines w:val="0"/>
        <w:widowControl/>
        <w:suppressLineNumbers w:val="0"/>
        <w:pBdr>
          <w:top w:val="single" w:color="EEEEEE" w:sz="6" w:space="0"/>
          <w:left w:val="none" w:color="auto" w:sz="0" w:space="0"/>
          <w:bottom w:val="none" w:color="auto" w:sz="0" w:space="0"/>
          <w:right w:val="none" w:color="auto" w:sz="0" w:space="0"/>
        </w:pBdr>
        <w:shd w:val="clear" w:fill="FFFFFF"/>
        <w:spacing w:before="300" w:beforeAutospacing="0" w:after="300" w:afterAutospacing="0"/>
        <w:ind w:left="0" w:firstLine="0"/>
        <w:rPr>
          <w:rFonts w:hint="default" w:ascii="Helvetica" w:hAnsi="Helvetica" w:eastAsia="Helvetica" w:cs="Helvetica"/>
          <w:i w:val="0"/>
          <w:caps w:val="0"/>
          <w:color w:val="333333"/>
          <w:spacing w:val="0"/>
          <w:sz w:val="21"/>
          <w:szCs w:val="21"/>
        </w:rPr>
      </w:pPr>
      <w:r>
        <w:rPr>
          <w:rFonts w:ascii="Helvetica" w:hAnsi="Helvetica" w:eastAsia="Helvetica" w:cs="Helvetica"/>
          <w:i w:val="0"/>
          <w:caps w:val="0"/>
          <w:color w:val="333333"/>
          <w:spacing w:val="0"/>
          <w:sz w:val="45"/>
          <w:szCs w:val="45"/>
        </w:rPr>
        <w:pict>
          <v:rect id="_x0000_i1025" o:spt="1" style="height:1.5pt;width:432pt;" fillcolor="#333333" filled="t" stroked="f" coordsize="21600,21600" o:hr="t" o:hrstd="t" o:hrnoshade="t" o:hralign="center">
            <v:path/>
            <v:fill on="t" focussize="0,0"/>
            <v:stroke on="f"/>
            <v:imagedata o:title=""/>
            <o:lock v:ext="edit"/>
            <w10:wrap type="none"/>
            <w10:anchorlock/>
          </v:rect>
        </w:pict>
      </w:r>
    </w:p>
    <w:p>
      <w:pPr>
        <w:pStyle w:val="3"/>
        <w:keepNext w:val="0"/>
        <w:keepLines w:val="0"/>
        <w:widowControl/>
        <w:suppressLineNumbers w:val="0"/>
        <w:spacing w:before="0" w:beforeAutospacing="0" w:after="0" w:afterAutospacing="0" w:line="520" w:lineRule="atLeast"/>
        <w:ind w:left="0" w:right="0" w:firstLine="640"/>
        <w:jc w:val="both"/>
      </w:pPr>
      <w:r>
        <w:rPr>
          <w:rFonts w:hint="eastAsia" w:ascii="仿宋_GB2312" w:hAnsi="仿宋_GB2312" w:eastAsia="仿宋_GB2312" w:cs="仿宋_GB2312"/>
          <w:i w:val="0"/>
          <w:caps w:val="0"/>
          <w:color w:val="333333"/>
          <w:spacing w:val="0"/>
          <w:sz w:val="32"/>
          <w:szCs w:val="32"/>
          <w:shd w:val="clear" w:fill="FFFFFF"/>
        </w:rPr>
        <w:t>1.街道办事处、风景区管委会、开发区管委会及其所属单位是否在补偿范围内？</w:t>
      </w:r>
    </w:p>
    <w:p>
      <w:pPr>
        <w:pStyle w:val="3"/>
        <w:keepNext w:val="0"/>
        <w:keepLines w:val="0"/>
        <w:widowControl/>
        <w:suppressLineNumbers w:val="0"/>
        <w:spacing w:before="0" w:beforeAutospacing="0" w:after="0" w:afterAutospacing="0" w:line="520" w:lineRule="atLeast"/>
        <w:ind w:left="0" w:right="0" w:firstLine="640"/>
        <w:jc w:val="both"/>
      </w:pPr>
      <w:r>
        <w:rPr>
          <w:rFonts w:hint="eastAsia" w:ascii="仿宋_GB2312" w:hAnsi="仿宋_GB2312" w:eastAsia="仿宋_GB2312" w:cs="仿宋_GB2312"/>
          <w:i w:val="0"/>
          <w:caps w:val="0"/>
          <w:color w:val="333333"/>
          <w:spacing w:val="0"/>
          <w:sz w:val="32"/>
          <w:szCs w:val="32"/>
          <w:shd w:val="clear" w:fill="FFFFFF"/>
        </w:rPr>
        <w:t>答:以上单位均为市（县）级政府的派出机构，与乡镇政府性质不同，不属于本办法中基层单位范畴，不在补偿范围内。</w:t>
      </w:r>
    </w:p>
    <w:p>
      <w:pPr>
        <w:pStyle w:val="3"/>
        <w:keepNext w:val="0"/>
        <w:keepLines w:val="0"/>
        <w:widowControl/>
        <w:suppressLineNumbers w:val="0"/>
        <w:spacing w:before="0" w:beforeAutospacing="0" w:after="0" w:afterAutospacing="0" w:line="520" w:lineRule="atLeast"/>
        <w:ind w:left="0" w:right="0" w:firstLine="640"/>
        <w:jc w:val="both"/>
      </w:pPr>
      <w:r>
        <w:rPr>
          <w:rFonts w:hint="eastAsia" w:ascii="仿宋_GB2312" w:hAnsi="仿宋_GB2312" w:eastAsia="仿宋_GB2312" w:cs="仿宋_GB2312"/>
          <w:i w:val="0"/>
          <w:caps w:val="0"/>
          <w:color w:val="333333"/>
          <w:spacing w:val="0"/>
          <w:sz w:val="32"/>
          <w:szCs w:val="32"/>
          <w:shd w:val="clear" w:fill="FFFFFF"/>
        </w:rPr>
        <w:t>2.乡镇派出所、法庭、工商所、司法所等是否在补偿范围内？</w:t>
      </w:r>
    </w:p>
    <w:p>
      <w:pPr>
        <w:pStyle w:val="3"/>
        <w:keepNext w:val="0"/>
        <w:keepLines w:val="0"/>
        <w:widowControl/>
        <w:suppressLineNumbers w:val="0"/>
        <w:spacing w:before="0" w:beforeAutospacing="0" w:after="0" w:afterAutospacing="0" w:line="520" w:lineRule="atLeast"/>
        <w:ind w:left="0" w:right="0" w:firstLine="640"/>
        <w:jc w:val="both"/>
      </w:pPr>
      <w:r>
        <w:rPr>
          <w:rFonts w:hint="eastAsia" w:ascii="仿宋_GB2312" w:hAnsi="仿宋_GB2312" w:eastAsia="仿宋_GB2312" w:cs="仿宋_GB2312"/>
          <w:i w:val="0"/>
          <w:caps w:val="0"/>
          <w:color w:val="333333"/>
          <w:spacing w:val="0"/>
          <w:sz w:val="32"/>
          <w:szCs w:val="32"/>
          <w:shd w:val="clear" w:fill="FFFFFF"/>
        </w:rPr>
        <w:t>答：乡镇派出所、法庭、工商所、司法所等，为垂直管理单位，不属于本办法中基层单位范畴，不在补偿范围内。</w:t>
      </w:r>
    </w:p>
    <w:p>
      <w:pPr>
        <w:pStyle w:val="3"/>
        <w:keepNext w:val="0"/>
        <w:keepLines w:val="0"/>
        <w:widowControl/>
        <w:suppressLineNumbers w:val="0"/>
        <w:spacing w:before="0" w:beforeAutospacing="0" w:after="0" w:afterAutospacing="0" w:line="520" w:lineRule="atLeast"/>
        <w:ind w:left="0" w:right="0" w:firstLine="640"/>
        <w:jc w:val="both"/>
      </w:pPr>
      <w:r>
        <w:rPr>
          <w:rFonts w:hint="eastAsia" w:ascii="仿宋_GB2312" w:hAnsi="仿宋_GB2312" w:eastAsia="仿宋_GB2312" w:cs="仿宋_GB2312"/>
          <w:i w:val="0"/>
          <w:caps w:val="0"/>
          <w:color w:val="333333"/>
          <w:spacing w:val="0"/>
          <w:sz w:val="32"/>
          <w:szCs w:val="32"/>
          <w:shd w:val="clear" w:fill="FFFFFF"/>
        </w:rPr>
        <w:t>3.实行乡镇机构改革后的地区，机构名称发生变化，如何界定补偿范围？</w:t>
      </w:r>
    </w:p>
    <w:p>
      <w:pPr>
        <w:pStyle w:val="3"/>
        <w:keepNext w:val="0"/>
        <w:keepLines w:val="0"/>
        <w:widowControl/>
        <w:suppressLineNumbers w:val="0"/>
        <w:spacing w:before="0" w:beforeAutospacing="0" w:after="0" w:afterAutospacing="0" w:line="520" w:lineRule="atLeast"/>
        <w:ind w:left="0" w:right="0" w:firstLine="640"/>
        <w:jc w:val="both"/>
      </w:pPr>
      <w:r>
        <w:rPr>
          <w:rFonts w:hint="eastAsia" w:ascii="仿宋_GB2312" w:hAnsi="仿宋_GB2312" w:eastAsia="仿宋_GB2312" w:cs="仿宋_GB2312"/>
          <w:i w:val="0"/>
          <w:caps w:val="0"/>
          <w:color w:val="333333"/>
          <w:spacing w:val="0"/>
          <w:sz w:val="32"/>
          <w:szCs w:val="32"/>
          <w:shd w:val="clear" w:fill="FFFFFF"/>
        </w:rPr>
        <w:t>答：实行乡镇机构改革后的地区，机构进行了整合，机构名称与本办法中列举的名称不同，只要机构性质未产生变化，仍属于乡镇政府机关及所属事业单位，依然在补偿范围内。</w:t>
      </w:r>
    </w:p>
    <w:p>
      <w:pPr>
        <w:pStyle w:val="3"/>
        <w:keepNext w:val="0"/>
        <w:keepLines w:val="0"/>
        <w:widowControl/>
        <w:suppressLineNumbers w:val="0"/>
        <w:spacing w:before="0" w:beforeAutospacing="0" w:after="0" w:afterAutospacing="0" w:line="520" w:lineRule="atLeast"/>
        <w:ind w:left="0" w:right="0" w:firstLine="640"/>
        <w:jc w:val="both"/>
      </w:pPr>
      <w:r>
        <w:rPr>
          <w:rFonts w:hint="eastAsia" w:ascii="仿宋_GB2312" w:hAnsi="仿宋_GB2312" w:eastAsia="仿宋_GB2312" w:cs="仿宋_GB2312"/>
          <w:i w:val="0"/>
          <w:caps w:val="0"/>
          <w:color w:val="333333"/>
          <w:spacing w:val="0"/>
          <w:sz w:val="32"/>
          <w:szCs w:val="32"/>
          <w:shd w:val="clear" w:fill="FFFFFF"/>
        </w:rPr>
        <w:t>4.大学生村官是否在补偿范围内？</w:t>
      </w:r>
    </w:p>
    <w:p>
      <w:pPr>
        <w:pStyle w:val="3"/>
        <w:keepNext w:val="0"/>
        <w:keepLines w:val="0"/>
        <w:widowControl/>
        <w:suppressLineNumbers w:val="0"/>
        <w:spacing w:before="0" w:beforeAutospacing="0" w:after="0" w:afterAutospacing="0" w:line="520" w:lineRule="atLeast"/>
        <w:ind w:left="0" w:right="0" w:firstLine="640"/>
        <w:jc w:val="both"/>
      </w:pPr>
      <w:r>
        <w:rPr>
          <w:rFonts w:hint="eastAsia" w:ascii="仿宋_GB2312" w:hAnsi="仿宋_GB2312" w:eastAsia="仿宋_GB2312" w:cs="仿宋_GB2312"/>
          <w:i w:val="0"/>
          <w:caps w:val="0"/>
          <w:color w:val="333333"/>
          <w:spacing w:val="0"/>
          <w:sz w:val="32"/>
          <w:szCs w:val="32"/>
          <w:shd w:val="clear" w:fill="FFFFFF"/>
        </w:rPr>
        <w:t>答：在乡镇政府下辖的行政村服务的大学生村官在补偿范围内。</w:t>
      </w:r>
    </w:p>
    <w:p>
      <w:pPr>
        <w:pStyle w:val="3"/>
        <w:keepNext w:val="0"/>
        <w:keepLines w:val="0"/>
        <w:widowControl/>
        <w:suppressLineNumbers w:val="0"/>
        <w:spacing w:before="0" w:beforeAutospacing="0" w:after="0" w:afterAutospacing="0" w:line="520" w:lineRule="atLeast"/>
        <w:ind w:left="0" w:right="0" w:firstLine="640"/>
        <w:jc w:val="both"/>
      </w:pPr>
      <w:r>
        <w:rPr>
          <w:rFonts w:hint="eastAsia" w:ascii="仿宋_GB2312" w:hAnsi="仿宋_GB2312" w:eastAsia="仿宋_GB2312" w:cs="仿宋_GB2312"/>
          <w:i w:val="0"/>
          <w:caps w:val="0"/>
          <w:color w:val="333333"/>
          <w:spacing w:val="0"/>
          <w:sz w:val="32"/>
          <w:szCs w:val="32"/>
          <w:shd w:val="clear" w:fill="FFFFFF"/>
        </w:rPr>
        <w:t>5.</w:t>
      </w:r>
      <w:r>
        <w:rPr>
          <w:rFonts w:hint="eastAsia" w:ascii="宋体" w:hAnsi="宋体" w:eastAsia="宋体" w:cs="宋体"/>
          <w:i w:val="0"/>
          <w:caps w:val="0"/>
          <w:color w:val="333333"/>
          <w:spacing w:val="0"/>
          <w:sz w:val="32"/>
          <w:szCs w:val="32"/>
          <w:shd w:val="clear" w:fill="FFFFFF"/>
        </w:rPr>
        <w:t>“</w:t>
      </w:r>
      <w:r>
        <w:rPr>
          <w:rFonts w:hint="eastAsia" w:ascii="仿宋_GB2312" w:hAnsi="仿宋_GB2312" w:eastAsia="仿宋_GB2312" w:cs="仿宋_GB2312"/>
          <w:i w:val="0"/>
          <w:caps w:val="0"/>
          <w:color w:val="333333"/>
          <w:spacing w:val="0"/>
          <w:sz w:val="32"/>
          <w:szCs w:val="32"/>
          <w:shd w:val="clear" w:fill="FFFFFF"/>
        </w:rPr>
        <w:t>三支一扶</w:t>
      </w:r>
      <w:r>
        <w:rPr>
          <w:rFonts w:hint="eastAsia" w:ascii="宋体" w:hAnsi="宋体" w:eastAsia="宋体" w:cs="宋体"/>
          <w:i w:val="0"/>
          <w:caps w:val="0"/>
          <w:color w:val="333333"/>
          <w:spacing w:val="0"/>
          <w:sz w:val="32"/>
          <w:szCs w:val="32"/>
          <w:shd w:val="clear" w:fill="FFFFFF"/>
        </w:rPr>
        <w:t>”</w:t>
      </w:r>
      <w:r>
        <w:rPr>
          <w:rFonts w:hint="eastAsia" w:ascii="仿宋_GB2312" w:hAnsi="仿宋_GB2312" w:eastAsia="仿宋_GB2312" w:cs="仿宋_GB2312"/>
          <w:i w:val="0"/>
          <w:caps w:val="0"/>
          <w:color w:val="333333"/>
          <w:spacing w:val="0"/>
          <w:sz w:val="32"/>
          <w:szCs w:val="32"/>
          <w:shd w:val="clear" w:fill="FFFFFF"/>
        </w:rPr>
        <w:t>是否在补偿范围内？</w:t>
      </w:r>
    </w:p>
    <w:p>
      <w:pPr>
        <w:pStyle w:val="3"/>
        <w:keepNext w:val="0"/>
        <w:keepLines w:val="0"/>
        <w:widowControl/>
        <w:suppressLineNumbers w:val="0"/>
        <w:spacing w:before="0" w:beforeAutospacing="0" w:after="0" w:afterAutospacing="0" w:line="520" w:lineRule="atLeast"/>
        <w:ind w:left="0" w:right="0" w:firstLine="640"/>
        <w:jc w:val="both"/>
      </w:pPr>
      <w:r>
        <w:rPr>
          <w:rFonts w:hint="eastAsia" w:ascii="仿宋_GB2312" w:hAnsi="仿宋_GB2312" w:eastAsia="仿宋_GB2312" w:cs="仿宋_GB2312"/>
          <w:i w:val="0"/>
          <w:caps w:val="0"/>
          <w:color w:val="333333"/>
          <w:spacing w:val="0"/>
          <w:sz w:val="32"/>
          <w:szCs w:val="32"/>
          <w:shd w:val="clear" w:fill="FFFFFF"/>
        </w:rPr>
        <w:t>答：符合艰苦行业范围的省、市两级</w:t>
      </w:r>
      <w:r>
        <w:rPr>
          <w:rFonts w:hint="eastAsia" w:ascii="宋体" w:hAnsi="宋体" w:eastAsia="宋体" w:cs="宋体"/>
          <w:i w:val="0"/>
          <w:caps w:val="0"/>
          <w:color w:val="333333"/>
          <w:spacing w:val="0"/>
          <w:sz w:val="32"/>
          <w:szCs w:val="32"/>
          <w:shd w:val="clear" w:fill="FFFFFF"/>
        </w:rPr>
        <w:t>“</w:t>
      </w:r>
      <w:r>
        <w:rPr>
          <w:rFonts w:hint="eastAsia" w:ascii="仿宋_GB2312" w:hAnsi="仿宋_GB2312" w:eastAsia="仿宋_GB2312" w:cs="仿宋_GB2312"/>
          <w:i w:val="0"/>
          <w:caps w:val="0"/>
          <w:color w:val="333333"/>
          <w:spacing w:val="0"/>
          <w:sz w:val="32"/>
          <w:szCs w:val="32"/>
          <w:shd w:val="clear" w:fill="FFFFFF"/>
        </w:rPr>
        <w:t>三支一扶</w:t>
      </w:r>
      <w:r>
        <w:rPr>
          <w:rFonts w:hint="eastAsia" w:ascii="宋体" w:hAnsi="宋体" w:eastAsia="宋体" w:cs="宋体"/>
          <w:i w:val="0"/>
          <w:caps w:val="0"/>
          <w:color w:val="333333"/>
          <w:spacing w:val="0"/>
          <w:sz w:val="32"/>
          <w:szCs w:val="32"/>
          <w:shd w:val="clear" w:fill="FFFFFF"/>
        </w:rPr>
        <w:t>”</w:t>
      </w:r>
      <w:r>
        <w:rPr>
          <w:rFonts w:hint="eastAsia" w:ascii="仿宋_GB2312" w:hAnsi="仿宋_GB2312" w:eastAsia="仿宋_GB2312" w:cs="仿宋_GB2312"/>
          <w:i w:val="0"/>
          <w:caps w:val="0"/>
          <w:color w:val="333333"/>
          <w:spacing w:val="0"/>
          <w:sz w:val="32"/>
          <w:szCs w:val="32"/>
          <w:shd w:val="clear" w:fill="FFFFFF"/>
        </w:rPr>
        <w:t>人员均在补偿范围内，县级以下</w:t>
      </w:r>
      <w:r>
        <w:rPr>
          <w:rFonts w:hint="eastAsia" w:ascii="宋体" w:hAnsi="宋体" w:eastAsia="宋体" w:cs="宋体"/>
          <w:i w:val="0"/>
          <w:caps w:val="0"/>
          <w:color w:val="333333"/>
          <w:spacing w:val="0"/>
          <w:sz w:val="32"/>
          <w:szCs w:val="32"/>
          <w:shd w:val="clear" w:fill="FFFFFF"/>
        </w:rPr>
        <w:t>“</w:t>
      </w:r>
      <w:r>
        <w:rPr>
          <w:rFonts w:hint="eastAsia" w:ascii="仿宋_GB2312" w:hAnsi="仿宋_GB2312" w:eastAsia="仿宋_GB2312" w:cs="仿宋_GB2312"/>
          <w:i w:val="0"/>
          <w:caps w:val="0"/>
          <w:color w:val="333333"/>
          <w:spacing w:val="0"/>
          <w:sz w:val="32"/>
          <w:szCs w:val="32"/>
          <w:shd w:val="clear" w:fill="FFFFFF"/>
        </w:rPr>
        <w:t>三支一扶</w:t>
      </w:r>
      <w:r>
        <w:rPr>
          <w:rFonts w:hint="eastAsia" w:ascii="宋体" w:hAnsi="宋体" w:eastAsia="宋体" w:cs="宋体"/>
          <w:i w:val="0"/>
          <w:caps w:val="0"/>
          <w:color w:val="333333"/>
          <w:spacing w:val="0"/>
          <w:sz w:val="32"/>
          <w:szCs w:val="32"/>
          <w:shd w:val="clear" w:fill="FFFFFF"/>
        </w:rPr>
        <w:t>”</w:t>
      </w:r>
      <w:r>
        <w:rPr>
          <w:rFonts w:hint="eastAsia" w:ascii="仿宋_GB2312" w:hAnsi="仿宋_GB2312" w:eastAsia="仿宋_GB2312" w:cs="仿宋_GB2312"/>
          <w:i w:val="0"/>
          <w:caps w:val="0"/>
          <w:color w:val="333333"/>
          <w:spacing w:val="0"/>
          <w:sz w:val="32"/>
          <w:szCs w:val="32"/>
          <w:shd w:val="clear" w:fill="FFFFFF"/>
        </w:rPr>
        <w:t>不在补偿范围内。</w:t>
      </w:r>
    </w:p>
    <w:p>
      <w:pPr>
        <w:pStyle w:val="3"/>
        <w:keepNext w:val="0"/>
        <w:keepLines w:val="0"/>
        <w:widowControl/>
        <w:suppressLineNumbers w:val="0"/>
        <w:spacing w:before="0" w:beforeAutospacing="0" w:after="0" w:afterAutospacing="0" w:line="520" w:lineRule="atLeast"/>
        <w:ind w:left="0" w:right="0" w:firstLine="640"/>
        <w:jc w:val="both"/>
      </w:pPr>
      <w:r>
        <w:rPr>
          <w:rFonts w:hint="eastAsia" w:ascii="仿宋_GB2312" w:hAnsi="仿宋_GB2312" w:eastAsia="仿宋_GB2312" w:cs="仿宋_GB2312"/>
          <w:i w:val="0"/>
          <w:caps w:val="0"/>
          <w:color w:val="333333"/>
          <w:spacing w:val="0"/>
          <w:sz w:val="32"/>
          <w:szCs w:val="32"/>
          <w:shd w:val="clear" w:fill="FFFFFF"/>
        </w:rPr>
        <w:t>6.财政困难县如何界定？</w:t>
      </w:r>
    </w:p>
    <w:p>
      <w:pPr>
        <w:pStyle w:val="3"/>
        <w:keepNext w:val="0"/>
        <w:keepLines w:val="0"/>
        <w:widowControl/>
        <w:suppressLineNumbers w:val="0"/>
        <w:spacing w:before="0" w:beforeAutospacing="0" w:after="0" w:afterAutospacing="0" w:line="520" w:lineRule="atLeast"/>
        <w:ind w:left="0" w:right="0" w:firstLine="640"/>
        <w:jc w:val="both"/>
      </w:pPr>
      <w:r>
        <w:rPr>
          <w:rFonts w:hint="eastAsia" w:ascii="仿宋_GB2312" w:hAnsi="仿宋_GB2312" w:eastAsia="仿宋_GB2312" w:cs="仿宋_GB2312"/>
          <w:i w:val="0"/>
          <w:caps w:val="0"/>
          <w:color w:val="333333"/>
          <w:spacing w:val="0"/>
          <w:sz w:val="32"/>
          <w:szCs w:val="32"/>
          <w:shd w:val="clear" w:fill="FFFFFF"/>
        </w:rPr>
        <w:t>答：本办法财政困难县是指高校毕业生就业上年进入省级县级基本财力保障机制补助范围的县（市、区）。以就业上年这一时点为依据，如果第二年后不再属于贫困县，也依然在补偿范围内。</w:t>
      </w:r>
    </w:p>
    <w:p>
      <w:pPr>
        <w:pStyle w:val="3"/>
        <w:keepNext w:val="0"/>
        <w:keepLines w:val="0"/>
        <w:widowControl/>
        <w:suppressLineNumbers w:val="0"/>
        <w:spacing w:before="0" w:beforeAutospacing="0" w:after="0" w:afterAutospacing="0" w:line="520" w:lineRule="atLeast"/>
        <w:ind w:left="0" w:right="0" w:firstLine="640"/>
        <w:jc w:val="both"/>
      </w:pPr>
      <w:r>
        <w:rPr>
          <w:rFonts w:hint="eastAsia" w:ascii="仿宋_GB2312" w:hAnsi="仿宋_GB2312" w:eastAsia="仿宋_GB2312" w:cs="仿宋_GB2312"/>
          <w:i w:val="0"/>
          <w:caps w:val="0"/>
          <w:color w:val="333333"/>
          <w:spacing w:val="0"/>
          <w:sz w:val="32"/>
          <w:szCs w:val="32"/>
          <w:shd w:val="clear" w:fill="FFFFFF"/>
        </w:rPr>
        <w:t>7.高校毕业生就业单位由乡镇政府改为街道办事处的情况如何处理？</w:t>
      </w:r>
    </w:p>
    <w:p>
      <w:pPr>
        <w:pStyle w:val="3"/>
        <w:keepNext w:val="0"/>
        <w:keepLines w:val="0"/>
        <w:widowControl/>
        <w:suppressLineNumbers w:val="0"/>
        <w:spacing w:before="0" w:beforeAutospacing="0" w:after="0" w:afterAutospacing="0" w:line="520" w:lineRule="atLeast"/>
        <w:ind w:left="0" w:right="0" w:firstLine="640"/>
        <w:jc w:val="both"/>
      </w:pPr>
      <w:r>
        <w:rPr>
          <w:rFonts w:hint="eastAsia" w:ascii="仿宋_GB2312" w:hAnsi="仿宋_GB2312" w:eastAsia="仿宋_GB2312" w:cs="仿宋_GB2312"/>
          <w:i w:val="0"/>
          <w:caps w:val="0"/>
          <w:color w:val="333333"/>
          <w:spacing w:val="0"/>
          <w:sz w:val="32"/>
          <w:szCs w:val="32"/>
          <w:shd w:val="clear" w:fill="FFFFFF"/>
        </w:rPr>
        <w:t>答：以毕业生就业开始年月为结点，如果在此时间之前改为街道办事处则不再范围内，在此时间之后改为街道办事处的在范围内。</w:t>
      </w:r>
    </w:p>
    <w:p>
      <w:pPr>
        <w:pStyle w:val="3"/>
        <w:keepNext w:val="0"/>
        <w:keepLines w:val="0"/>
        <w:widowControl/>
        <w:suppressLineNumbers w:val="0"/>
        <w:spacing w:before="0" w:beforeAutospacing="0" w:after="0" w:afterAutospacing="0" w:line="520" w:lineRule="atLeast"/>
        <w:ind w:left="0" w:right="0" w:firstLine="640"/>
        <w:jc w:val="both"/>
      </w:pPr>
      <w:r>
        <w:rPr>
          <w:rFonts w:hint="eastAsia" w:ascii="仿宋_GB2312" w:hAnsi="仿宋_GB2312" w:eastAsia="仿宋_GB2312" w:cs="仿宋_GB2312"/>
          <w:i w:val="0"/>
          <w:caps w:val="0"/>
          <w:color w:val="333333"/>
          <w:spacing w:val="0"/>
          <w:sz w:val="32"/>
          <w:szCs w:val="32"/>
          <w:shd w:val="clear" w:fill="FFFFFF"/>
        </w:rPr>
        <w:t>8.在编不在岗的毕业生是否可以申报补偿？</w:t>
      </w:r>
    </w:p>
    <w:p>
      <w:pPr>
        <w:pStyle w:val="3"/>
        <w:keepNext w:val="0"/>
        <w:keepLines w:val="0"/>
        <w:widowControl/>
        <w:suppressLineNumbers w:val="0"/>
        <w:spacing w:before="0" w:beforeAutospacing="0" w:after="0" w:afterAutospacing="0" w:line="520" w:lineRule="atLeast"/>
        <w:ind w:left="0" w:right="0" w:firstLine="640"/>
        <w:jc w:val="both"/>
      </w:pPr>
      <w:r>
        <w:rPr>
          <w:rFonts w:hint="eastAsia" w:ascii="仿宋_GB2312" w:hAnsi="仿宋_GB2312" w:eastAsia="仿宋_GB2312" w:cs="仿宋_GB2312"/>
          <w:i w:val="0"/>
          <w:caps w:val="0"/>
          <w:color w:val="333333"/>
          <w:spacing w:val="0"/>
          <w:sz w:val="32"/>
          <w:szCs w:val="32"/>
          <w:shd w:val="clear" w:fill="FFFFFF"/>
        </w:rPr>
        <w:t>答：毕业生服务3年期内必须实际在岗，因借调、升学等原因导致在编不在岗的人员不可申报。</w:t>
      </w:r>
    </w:p>
    <w:p>
      <w:pPr>
        <w:pStyle w:val="3"/>
        <w:keepNext w:val="0"/>
        <w:keepLines w:val="0"/>
        <w:widowControl/>
        <w:suppressLineNumbers w:val="0"/>
        <w:spacing w:before="0" w:beforeAutospacing="0" w:after="0" w:afterAutospacing="0" w:line="520" w:lineRule="atLeast"/>
        <w:ind w:left="0" w:right="0" w:firstLine="640"/>
        <w:jc w:val="both"/>
      </w:pPr>
      <w:r>
        <w:rPr>
          <w:rFonts w:hint="eastAsia" w:ascii="仿宋_GB2312" w:hAnsi="仿宋_GB2312" w:eastAsia="仿宋_GB2312" w:cs="仿宋_GB2312"/>
          <w:i w:val="0"/>
          <w:caps w:val="0"/>
          <w:color w:val="333333"/>
          <w:spacing w:val="0"/>
          <w:sz w:val="32"/>
          <w:szCs w:val="32"/>
          <w:shd w:val="clear" w:fill="FFFFFF"/>
        </w:rPr>
        <w:t>9.在3年服务期内跨县调动的，如何界定调动后的县是否在补偿范围？</w:t>
      </w:r>
    </w:p>
    <w:p>
      <w:pPr>
        <w:pStyle w:val="3"/>
        <w:keepNext w:val="0"/>
        <w:keepLines w:val="0"/>
        <w:widowControl/>
        <w:suppressLineNumbers w:val="0"/>
        <w:spacing w:before="0" w:beforeAutospacing="0" w:after="0" w:afterAutospacing="0" w:line="520" w:lineRule="atLeast"/>
        <w:ind w:left="0" w:right="0" w:firstLine="640"/>
        <w:jc w:val="both"/>
      </w:pPr>
      <w:r>
        <w:rPr>
          <w:rFonts w:hint="eastAsia" w:ascii="仿宋_GB2312" w:hAnsi="仿宋_GB2312" w:eastAsia="仿宋_GB2312" w:cs="仿宋_GB2312"/>
          <w:i w:val="0"/>
          <w:caps w:val="0"/>
          <w:color w:val="333333"/>
          <w:spacing w:val="0"/>
          <w:sz w:val="32"/>
          <w:szCs w:val="32"/>
          <w:shd w:val="clear" w:fill="FFFFFF"/>
        </w:rPr>
        <w:t>答：在3年服务期内，工作发生跨县调动的，也以再次就业所在县上年是否为贫困县界定。</w:t>
      </w:r>
    </w:p>
    <w:p>
      <w:pPr>
        <w:pStyle w:val="3"/>
        <w:keepNext w:val="0"/>
        <w:keepLines w:val="0"/>
        <w:widowControl/>
        <w:suppressLineNumbers w:val="0"/>
        <w:spacing w:before="0" w:beforeAutospacing="0" w:after="0" w:afterAutospacing="0" w:line="520" w:lineRule="atLeast"/>
        <w:ind w:left="0" w:right="0" w:firstLine="640"/>
        <w:jc w:val="both"/>
      </w:pPr>
      <w:r>
        <w:rPr>
          <w:rFonts w:hint="eastAsia" w:ascii="仿宋_GB2312" w:hAnsi="仿宋_GB2312" w:eastAsia="仿宋_GB2312" w:cs="仿宋_GB2312"/>
          <w:i w:val="0"/>
          <w:caps w:val="0"/>
          <w:color w:val="333333"/>
          <w:spacing w:val="0"/>
          <w:sz w:val="32"/>
          <w:szCs w:val="32"/>
          <w:shd w:val="clear" w:fill="FFFFFF"/>
        </w:rPr>
        <w:t>10. 在3年服务期内，跨县调动的毕业生通过哪里申报补偿？配套资金由哪里承担？</w:t>
      </w:r>
    </w:p>
    <w:p>
      <w:pPr>
        <w:pStyle w:val="3"/>
        <w:keepNext w:val="0"/>
        <w:keepLines w:val="0"/>
        <w:widowControl/>
        <w:suppressLineNumbers w:val="0"/>
        <w:spacing w:before="0" w:beforeAutospacing="0" w:after="0" w:afterAutospacing="0" w:line="520" w:lineRule="atLeast"/>
        <w:ind w:left="0" w:right="0" w:firstLine="640"/>
        <w:jc w:val="both"/>
      </w:pPr>
      <w:r>
        <w:rPr>
          <w:rFonts w:hint="eastAsia" w:ascii="仿宋_GB2312" w:hAnsi="仿宋_GB2312" w:eastAsia="仿宋_GB2312" w:cs="仿宋_GB2312"/>
          <w:i w:val="0"/>
          <w:caps w:val="0"/>
          <w:color w:val="333333"/>
          <w:spacing w:val="0"/>
          <w:sz w:val="32"/>
          <w:szCs w:val="32"/>
          <w:shd w:val="clear" w:fill="FFFFFF"/>
        </w:rPr>
        <w:t>答：通过就业满3年时的所在县资助部门申报，由就业满3年时的所在县财政部门承担配套资金。</w:t>
      </w:r>
    </w:p>
    <w:p>
      <w:pPr>
        <w:pStyle w:val="3"/>
        <w:keepNext w:val="0"/>
        <w:keepLines w:val="0"/>
        <w:widowControl/>
        <w:suppressLineNumbers w:val="0"/>
        <w:spacing w:before="0" w:beforeAutospacing="0" w:after="0" w:afterAutospacing="0" w:line="520" w:lineRule="atLeast"/>
        <w:ind w:left="0" w:right="0" w:firstLine="640"/>
        <w:jc w:val="both"/>
      </w:pPr>
      <w:r>
        <w:rPr>
          <w:rFonts w:hint="eastAsia" w:ascii="仿宋_GB2312" w:hAnsi="仿宋_GB2312" w:eastAsia="仿宋_GB2312" w:cs="仿宋_GB2312"/>
          <w:i w:val="0"/>
          <w:caps w:val="0"/>
          <w:color w:val="333333"/>
          <w:spacing w:val="0"/>
          <w:sz w:val="32"/>
          <w:szCs w:val="32"/>
          <w:shd w:val="clear" w:fill="FFFFFF"/>
        </w:rPr>
        <w:t>11. 应届毕业生是怎样界定的？</w:t>
      </w:r>
    </w:p>
    <w:p>
      <w:pPr>
        <w:pStyle w:val="3"/>
        <w:keepNext w:val="0"/>
        <w:keepLines w:val="0"/>
        <w:widowControl/>
        <w:suppressLineNumbers w:val="0"/>
        <w:spacing w:before="0" w:beforeAutospacing="0" w:after="0" w:afterAutospacing="0" w:line="520" w:lineRule="atLeast"/>
        <w:ind w:left="0" w:right="0" w:firstLine="640"/>
        <w:jc w:val="both"/>
      </w:pPr>
      <w:r>
        <w:rPr>
          <w:rFonts w:hint="eastAsia" w:ascii="仿宋_GB2312" w:hAnsi="仿宋_GB2312" w:eastAsia="仿宋_GB2312" w:cs="仿宋_GB2312"/>
          <w:i w:val="0"/>
          <w:caps w:val="0"/>
          <w:color w:val="333333"/>
          <w:spacing w:val="0"/>
          <w:sz w:val="32"/>
          <w:szCs w:val="32"/>
          <w:shd w:val="clear" w:fill="FFFFFF"/>
        </w:rPr>
        <w:t>答：本办法中应届毕业生指毕业当年12月31日前就业的，毕业当年12月31日后就业的视为非应届毕业生。对于1.5、2.5等非整年学制的毕业生，于每年12月份毕业，可以将其视为2、3年等整年学制，于第二年12月31日就业即可。</w:t>
      </w:r>
    </w:p>
    <w:p>
      <w:pPr>
        <w:pStyle w:val="3"/>
        <w:keepNext w:val="0"/>
        <w:keepLines w:val="0"/>
        <w:widowControl/>
        <w:suppressLineNumbers w:val="0"/>
        <w:spacing w:before="0" w:beforeAutospacing="0" w:after="0" w:afterAutospacing="0" w:line="520" w:lineRule="atLeast"/>
        <w:ind w:left="0" w:right="0" w:firstLine="640"/>
        <w:jc w:val="both"/>
      </w:pPr>
      <w:r>
        <w:rPr>
          <w:rFonts w:hint="eastAsia" w:ascii="仿宋_GB2312" w:hAnsi="仿宋_GB2312" w:eastAsia="仿宋_GB2312" w:cs="仿宋_GB2312"/>
          <w:i w:val="0"/>
          <w:caps w:val="0"/>
          <w:color w:val="333333"/>
          <w:spacing w:val="0"/>
          <w:sz w:val="32"/>
          <w:szCs w:val="32"/>
          <w:shd w:val="clear" w:fill="FFFFFF"/>
        </w:rPr>
        <w:t>12.对于参加</w:t>
      </w:r>
      <w:r>
        <w:rPr>
          <w:rFonts w:hint="eastAsia" w:ascii="宋体" w:hAnsi="宋体" w:eastAsia="宋体" w:cs="宋体"/>
          <w:i w:val="0"/>
          <w:caps w:val="0"/>
          <w:color w:val="333333"/>
          <w:spacing w:val="0"/>
          <w:sz w:val="32"/>
          <w:szCs w:val="32"/>
          <w:shd w:val="clear" w:fill="FFFFFF"/>
        </w:rPr>
        <w:t>“</w:t>
      </w:r>
      <w:r>
        <w:rPr>
          <w:rFonts w:hint="eastAsia" w:ascii="仿宋_GB2312" w:hAnsi="仿宋_GB2312" w:eastAsia="仿宋_GB2312" w:cs="仿宋_GB2312"/>
          <w:i w:val="0"/>
          <w:caps w:val="0"/>
          <w:color w:val="333333"/>
          <w:spacing w:val="0"/>
          <w:sz w:val="32"/>
          <w:szCs w:val="32"/>
          <w:shd w:val="clear" w:fill="FFFFFF"/>
        </w:rPr>
        <w:t>大学生志愿服务西部</w:t>
      </w:r>
      <w:r>
        <w:rPr>
          <w:rFonts w:hint="eastAsia" w:ascii="宋体" w:hAnsi="宋体" w:eastAsia="宋体" w:cs="宋体"/>
          <w:i w:val="0"/>
          <w:caps w:val="0"/>
          <w:color w:val="333333"/>
          <w:spacing w:val="0"/>
          <w:sz w:val="32"/>
          <w:szCs w:val="32"/>
          <w:shd w:val="clear" w:fill="FFFFFF"/>
        </w:rPr>
        <w:t>”</w:t>
      </w:r>
      <w:r>
        <w:rPr>
          <w:rFonts w:hint="eastAsia" w:ascii="仿宋_GB2312" w:hAnsi="仿宋_GB2312" w:eastAsia="仿宋_GB2312" w:cs="仿宋_GB2312"/>
          <w:i w:val="0"/>
          <w:caps w:val="0"/>
          <w:color w:val="333333"/>
          <w:spacing w:val="0"/>
          <w:sz w:val="32"/>
          <w:szCs w:val="32"/>
          <w:shd w:val="clear" w:fill="FFFFFF"/>
        </w:rPr>
        <w:t>等活动的毕业生，服务期满重新发放派遣证的，可以将其</w:t>
      </w:r>
      <w:bookmarkStart w:id="0" w:name="_GoBack"/>
      <w:bookmarkEnd w:id="0"/>
      <w:r>
        <w:rPr>
          <w:rFonts w:hint="eastAsia" w:ascii="仿宋_GB2312" w:hAnsi="仿宋_GB2312" w:eastAsia="仿宋_GB2312" w:cs="仿宋_GB2312"/>
          <w:i w:val="0"/>
          <w:caps w:val="0"/>
          <w:color w:val="333333"/>
          <w:spacing w:val="0"/>
          <w:sz w:val="32"/>
          <w:szCs w:val="32"/>
          <w:shd w:val="clear" w:fill="FFFFFF"/>
        </w:rPr>
        <w:t>作为应届毕业生对待吗？</w:t>
      </w:r>
    </w:p>
    <w:p>
      <w:pPr>
        <w:pStyle w:val="3"/>
        <w:keepNext w:val="0"/>
        <w:keepLines w:val="0"/>
        <w:widowControl/>
        <w:suppressLineNumbers w:val="0"/>
        <w:spacing w:before="0" w:beforeAutospacing="0" w:after="0" w:afterAutospacing="0" w:line="520" w:lineRule="atLeast"/>
        <w:ind w:left="0" w:right="0" w:firstLine="640"/>
        <w:jc w:val="both"/>
      </w:pPr>
      <w:r>
        <w:rPr>
          <w:rFonts w:hint="eastAsia" w:ascii="仿宋_GB2312" w:hAnsi="仿宋_GB2312" w:eastAsia="仿宋_GB2312" w:cs="仿宋_GB2312"/>
          <w:i w:val="0"/>
          <w:caps w:val="0"/>
          <w:color w:val="333333"/>
          <w:spacing w:val="0"/>
          <w:sz w:val="32"/>
          <w:szCs w:val="32"/>
          <w:shd w:val="clear" w:fill="FFFFFF"/>
        </w:rPr>
        <w:t>答：可以。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0B152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Office_11.8.6.9023_F1E327BC-269C-435d-A152-05C5408002CA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2023-09-25T07:47:02Z</dcterms:created>
  <dc:creator>jyt</dc:creator>
  <cp:lastModifiedBy>王万虎</cp:lastModifiedBy>
  <dcterms:modified xsi:type="dcterms:W3CDTF">2023-09-25T07:47:18Z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2052-11.8.6.9023</vt:lpwstr>
  </property>
</Properties>
</file>