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 w:bidi="ar-SA"/>
        </w:rPr>
        <w:t>成武县举办骨干教师发展能力提升工程研修班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5月18日，成武县骨干教师发展能力提升工程研修班在潍坊市奎文区开班。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首先，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</w:rPr>
        <w:t>章丘市教育体育局教育科学研究所所长</w:t>
      </w:r>
      <w:r>
        <w:rPr>
          <w:rFonts w:hint="eastAsia" w:ascii="仿宋_GB2312" w:hAnsi="仿宋_GB2312" w:eastAsia="仿宋_GB2312" w:cs="仿宋_GB2312"/>
          <w:sz w:val="32"/>
          <w:szCs w:val="32"/>
        </w:rPr>
        <w:t>郭道胜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做了</w:t>
      </w:r>
      <w:r>
        <w:rPr>
          <w:rFonts w:hint="eastAsia" w:ascii="仿宋_GB2312" w:hAnsi="仿宋_GB2312" w:eastAsia="仿宋_GB2312" w:cs="仿宋_GB2312"/>
          <w:sz w:val="32"/>
          <w:szCs w:val="32"/>
        </w:rPr>
        <w:t>《一个教师的研究思想之路》专题讲座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郭主任结合自己的从教经历，从教师专业成长的角度，通过具体、典型、丰富、鲜活的研究案例，详细介绍了自己从一名普通的教师走向名师走向国培师的历程。他希望老师们通过研究，把一些零碎的东西系统化；通过研究，把一些杂乱的东西规律化；通过研究，把一些经验的东西理性化；通过系统的项目、课题研究使自己的思维方式发生转变——从“战术思维”走向“战略思维”，最终形成自己的独特见解和教学策略，构建自己的教学系统，彰显自己的教学风格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18日下午，培训班学员实地参观学习了潍坊市实验小学诗意校园建设、校史馆等工作现场，观摩了学校将传承红色基因、传统文化教育纳入诗词育人课程体系的工作成果。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19日上午潍坊第十中学教导处副主任谭会慧以《数字化转型赋能学校教育新生态》为题，从数字环境创设、数字教学应用、数字规划思考等方面,解读学校在数字化校园建设方面具体做法和成效。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19日下午，培训班学员到潍坊高新东风学校听取各科教师公开课。潍坊高新区教科院杨淑平院长做了《基于课程标准的教学评一致性设计》的专题讲座，杨院长让老师们了解“教学评一致性”的来源，接着，从学习目标、评价目标、教学活动三个方面让老师们了解“教学评一致性”的概念内涵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培训期间，参训教师专心听讲，认真做笔记，积极参与互动，认真吸收培训学习经验，在培训中学有所思，学有所获，受益匪浅。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下一步，县教体局将继续通过专题培训，转变教师教学观念、增强教学改革意识、拓宽教学视野，创新教育教学理念，推动全县教育高质量发展。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2023年5月18日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MjQ3ZjFlZGE5ZGMxNTkyMmIyODA5YzMyNTY0YTIifQ=="/>
  </w:docVars>
  <w:rsids>
    <w:rsidRoot w:val="6233239F"/>
    <w:rsid w:val="2FB04A12"/>
    <w:rsid w:val="62332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715</Words>
  <Characters>719</Characters>
  <Lines>0</Lines>
  <Paragraphs>0</Paragraphs>
  <TotalTime>3</TotalTime>
  <ScaleCrop>false</ScaleCrop>
  <LinksUpToDate>false</LinksUpToDate>
  <CharactersWithSpaces>738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2023-06-19T00:52:00Z</dcterms:created>
  <dc:creator>红卫河</dc:creator>
  <cp:lastModifiedBy>君临天下</cp:lastModifiedBy>
  <dcterms:modified xsi:type="dcterms:W3CDTF">2023-06-19T01:21:03Z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159B25073E3349DFB00504C2E216A427_11</vt:lpwstr>
  </property>
</Properties>
</file>